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E09" w:rsidRDefault="00FD1E09" w:rsidP="00FD1E09">
      <w:pPr>
        <w:pStyle w:val="Heading3"/>
        <w:spacing w:after="120" w:line="240" w:lineRule="auto"/>
      </w:pPr>
      <w:r>
        <w:t>Jerusalem</w:t>
      </w:r>
      <w:r w:rsidR="00DF6ECF">
        <w:t xml:space="preserve"> Maps &amp; Demogra</w:t>
      </w:r>
      <w:r w:rsidR="008F7F80">
        <w:t>p</w:t>
      </w:r>
      <w:r w:rsidR="00DF6ECF">
        <w:t>hics</w:t>
      </w:r>
    </w:p>
    <w:tbl>
      <w:tblPr>
        <w:tblStyle w:val="TableGrid"/>
        <w:tblW w:w="9828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0"/>
        <w:gridCol w:w="828"/>
        <w:gridCol w:w="4500"/>
      </w:tblGrid>
      <w:tr w:rsidR="00FD1E09" w:rsidTr="005504BC">
        <w:trPr>
          <w:trHeight w:val="2592"/>
        </w:trPr>
        <w:tc>
          <w:tcPr>
            <w:tcW w:w="5328" w:type="dxa"/>
            <w:gridSpan w:val="2"/>
          </w:tcPr>
          <w:p w:rsidR="00FD1E09" w:rsidRPr="005504BC" w:rsidRDefault="00FD1E09" w:rsidP="00FD1E09">
            <w:pPr>
              <w:spacing w:before="120" w:after="120"/>
              <w:rPr>
                <w:b/>
                <w:bCs/>
              </w:rPr>
            </w:pPr>
            <w:r w:rsidRPr="005504BC">
              <w:rPr>
                <w:b/>
                <w:bCs/>
              </w:rPr>
              <w:t>Pre-1967 Jerusalem:</w:t>
            </w:r>
          </w:p>
          <w:p w:rsidR="00FD1E09" w:rsidRPr="00D41A3E" w:rsidRDefault="00FD1E09" w:rsidP="00FD1E09">
            <w:pPr>
              <w:pStyle w:val="ListParagraph"/>
              <w:numPr>
                <w:ilvl w:val="0"/>
                <w:numId w:val="1"/>
              </w:numPr>
              <w:tabs>
                <w:tab w:val="left" w:pos="3300"/>
              </w:tabs>
            </w:pPr>
            <w:r w:rsidRPr="00D41A3E">
              <w:t xml:space="preserve">Israel (West Jerusalem): </w:t>
            </w:r>
          </w:p>
          <w:p w:rsidR="00FD1E09" w:rsidRPr="00D41A3E" w:rsidRDefault="00FD1E09" w:rsidP="00FD1E09">
            <w:pPr>
              <w:pStyle w:val="ListParagraph"/>
              <w:numPr>
                <w:ilvl w:val="1"/>
                <w:numId w:val="1"/>
              </w:numPr>
              <w:tabs>
                <w:tab w:val="left" w:pos="3300"/>
              </w:tabs>
            </w:pPr>
            <w:r w:rsidRPr="00D41A3E">
              <w:t>9,500 acres</w:t>
            </w:r>
          </w:p>
          <w:p w:rsidR="00FD1E09" w:rsidRPr="00D41A3E" w:rsidRDefault="00FD1E09" w:rsidP="00FD1E09">
            <w:pPr>
              <w:pStyle w:val="ListParagraph"/>
              <w:numPr>
                <w:ilvl w:val="1"/>
                <w:numId w:val="1"/>
              </w:numPr>
              <w:tabs>
                <w:tab w:val="left" w:pos="3300"/>
              </w:tabs>
            </w:pPr>
            <w:r w:rsidRPr="00D41A3E">
              <w:t>150,000 Jews</w:t>
            </w:r>
          </w:p>
          <w:p w:rsidR="00FD1E09" w:rsidRPr="00D41A3E" w:rsidRDefault="00FD1E09" w:rsidP="00FD1E09">
            <w:pPr>
              <w:pStyle w:val="ListParagraph"/>
              <w:numPr>
                <w:ilvl w:val="0"/>
                <w:numId w:val="1"/>
              </w:numPr>
              <w:tabs>
                <w:tab w:val="left" w:pos="3300"/>
              </w:tabs>
            </w:pPr>
            <w:r w:rsidRPr="00D41A3E">
              <w:t>Jordan (East Jerusalem):</w:t>
            </w:r>
          </w:p>
          <w:p w:rsidR="00FD1E09" w:rsidRPr="00D41A3E" w:rsidRDefault="00FD1E09" w:rsidP="00FD1E09">
            <w:pPr>
              <w:pStyle w:val="ListParagraph"/>
              <w:numPr>
                <w:ilvl w:val="1"/>
                <w:numId w:val="1"/>
              </w:numPr>
              <w:tabs>
                <w:tab w:val="left" w:pos="3300"/>
              </w:tabs>
            </w:pPr>
            <w:r w:rsidRPr="00D41A3E">
              <w:t>1,500 acres</w:t>
            </w:r>
          </w:p>
          <w:p w:rsidR="00FD1E09" w:rsidRPr="00D41A3E" w:rsidRDefault="00FD1E09" w:rsidP="00FD1E09">
            <w:pPr>
              <w:pStyle w:val="ListParagraph"/>
              <w:numPr>
                <w:ilvl w:val="1"/>
                <w:numId w:val="1"/>
              </w:numPr>
              <w:tabs>
                <w:tab w:val="left" w:pos="3300"/>
              </w:tabs>
            </w:pPr>
            <w:r w:rsidRPr="00D41A3E">
              <w:t>9,000 Arab</w:t>
            </w:r>
            <w:r w:rsidR="002C71D3">
              <w:t>s</w:t>
            </w:r>
          </w:p>
          <w:p w:rsidR="00FD1E09" w:rsidRPr="00D41A3E" w:rsidRDefault="006E5CE2" w:rsidP="00FD1E09">
            <w:pPr>
              <w:tabs>
                <w:tab w:val="left" w:pos="3300"/>
              </w:tabs>
            </w:pPr>
            <w:r>
              <w:rPr>
                <w:noProof/>
                <w:lang w:bidi="he-I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-6.75pt;margin-top:21.75pt;width:491.1pt;height:1.5pt;flip:y;z-index:251663360" o:connectortype="straight"/>
              </w:pict>
            </w:r>
          </w:p>
        </w:tc>
        <w:tc>
          <w:tcPr>
            <w:tcW w:w="4500" w:type="dxa"/>
          </w:tcPr>
          <w:p w:rsidR="00FD1E09" w:rsidRDefault="00FD1E09" w:rsidP="00FD1E09">
            <w:pPr>
              <w:tabs>
                <w:tab w:val="left" w:pos="1860"/>
              </w:tabs>
              <w:rPr>
                <w:lang w:bidi="he-IL"/>
              </w:rPr>
            </w:pPr>
            <w:r w:rsidRPr="00FD1E09">
              <w:rPr>
                <w:noProof/>
                <w:lang w:bidi="he-IL"/>
              </w:rP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150495</wp:posOffset>
                  </wp:positionV>
                  <wp:extent cx="2335530" cy="1362075"/>
                  <wp:effectExtent l="19050" t="0" r="7620" b="0"/>
                  <wp:wrapTight wrapText="right">
                    <wp:wrapPolygon edited="0">
                      <wp:start x="-176" y="0"/>
                      <wp:lineTo x="-176" y="21449"/>
                      <wp:lineTo x="21670" y="21449"/>
                      <wp:lineTo x="21670" y="0"/>
                      <wp:lineTo x="-176" y="0"/>
                    </wp:wrapPolygon>
                  </wp:wrapTight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972" t="39926" r="19972" b="13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1A3E" w:rsidTr="005504BC">
        <w:trPr>
          <w:cantSplit/>
          <w:trHeight w:val="4770"/>
        </w:trPr>
        <w:tc>
          <w:tcPr>
            <w:tcW w:w="5328" w:type="dxa"/>
            <w:gridSpan w:val="2"/>
          </w:tcPr>
          <w:p w:rsidR="00D41A3E" w:rsidRPr="00D41A3E" w:rsidRDefault="006E5CE2" w:rsidP="00FD1E09">
            <w:pPr>
              <w:spacing w:before="120" w:after="120"/>
            </w:pPr>
            <w:r>
              <w:rPr>
                <w:noProof/>
                <w:lang w:bidi="he-IL"/>
              </w:rPr>
              <w:pict>
                <v:shape id="_x0000_s1031" type="#_x0000_t32" style="position:absolute;margin-left:-6.75pt;margin-top:233pt;width:479.25pt;height:1.5pt;flip:y;z-index:251664384;mso-position-horizontal-relative:text;mso-position-vertical-relative:text" o:connectortype="straight"/>
              </w:pict>
            </w:r>
            <w:r w:rsidR="00D41A3E" w:rsidRPr="00D41A3E">
              <w:rPr>
                <w:noProof/>
                <w:lang w:bidi="he-I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44450</wp:posOffset>
                  </wp:positionV>
                  <wp:extent cx="3219450" cy="2762250"/>
                  <wp:effectExtent l="19050" t="0" r="0" b="0"/>
                  <wp:wrapNone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990" r="4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76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0" w:type="dxa"/>
          </w:tcPr>
          <w:p w:rsidR="00D41A3E" w:rsidRDefault="00D41A3E" w:rsidP="00D41A3E">
            <w:pPr>
              <w:tabs>
                <w:tab w:val="left" w:pos="3300"/>
              </w:tabs>
              <w:rPr>
                <w:lang w:bidi="he-IL"/>
              </w:rPr>
            </w:pPr>
          </w:p>
          <w:p w:rsidR="00D41A3E" w:rsidRDefault="00D41A3E" w:rsidP="00D41A3E">
            <w:pPr>
              <w:tabs>
                <w:tab w:val="left" w:pos="3300"/>
              </w:tabs>
              <w:rPr>
                <w:lang w:bidi="he-IL"/>
              </w:rPr>
            </w:pPr>
          </w:p>
          <w:p w:rsidR="00D41A3E" w:rsidRDefault="00D41A3E" w:rsidP="00D41A3E">
            <w:pPr>
              <w:tabs>
                <w:tab w:val="left" w:pos="3300"/>
              </w:tabs>
              <w:rPr>
                <w:lang w:bidi="he-IL"/>
              </w:rPr>
            </w:pPr>
            <w:r w:rsidRPr="00FD1E09">
              <w:rPr>
                <w:lang w:bidi="he-IL"/>
              </w:rPr>
              <w:t xml:space="preserve">Following the 1967 war, Israel annexed </w:t>
            </w:r>
            <w:r>
              <w:rPr>
                <w:lang w:bidi="he-IL"/>
              </w:rPr>
              <w:t>about</w:t>
            </w:r>
            <w:r w:rsidRPr="00FD1E09">
              <w:rPr>
                <w:lang w:bidi="he-IL"/>
              </w:rPr>
              <w:t xml:space="preserve"> 18,000 acres to Jerusalem, based on strategic and military considerations</w:t>
            </w:r>
          </w:p>
          <w:p w:rsidR="00D41A3E" w:rsidRDefault="00D41A3E" w:rsidP="00D41A3E">
            <w:pPr>
              <w:tabs>
                <w:tab w:val="left" w:pos="3300"/>
              </w:tabs>
              <w:rPr>
                <w:lang w:bidi="he-IL"/>
              </w:rPr>
            </w:pPr>
            <w:r w:rsidRPr="00FD1E09">
              <w:rPr>
                <w:lang w:bidi="he-IL"/>
              </w:rPr>
              <w:t xml:space="preserve">28 Arab villages were annexed to Jerusalem.  </w:t>
            </w:r>
          </w:p>
          <w:p w:rsidR="00D41A3E" w:rsidRDefault="00D41A3E" w:rsidP="00D41A3E">
            <w:pPr>
              <w:tabs>
                <w:tab w:val="left" w:pos="3300"/>
              </w:tabs>
              <w:rPr>
                <w:lang w:bidi="he-IL"/>
              </w:rPr>
            </w:pPr>
          </w:p>
          <w:p w:rsidR="00D41A3E" w:rsidRPr="00FD1E09" w:rsidRDefault="00D41A3E" w:rsidP="00D41A3E">
            <w:pPr>
              <w:tabs>
                <w:tab w:val="left" w:pos="3300"/>
              </w:tabs>
              <w:rPr>
                <w:lang w:bidi="he-IL"/>
              </w:rPr>
            </w:pPr>
            <w:r w:rsidRPr="00FD1E09">
              <w:rPr>
                <w:lang w:bidi="he-IL"/>
              </w:rPr>
              <w:t>Those Arabs got Israeli permanent residency and are eligible for full citizenship</w:t>
            </w:r>
            <w:r>
              <w:rPr>
                <w:lang w:bidi="he-IL"/>
              </w:rPr>
              <w:t>.</w:t>
            </w:r>
          </w:p>
        </w:tc>
      </w:tr>
      <w:tr w:rsidR="00D41A3E" w:rsidTr="003C4322">
        <w:trPr>
          <w:trHeight w:val="4635"/>
        </w:trPr>
        <w:tc>
          <w:tcPr>
            <w:tcW w:w="4500" w:type="dxa"/>
          </w:tcPr>
          <w:p w:rsidR="005504BC" w:rsidRDefault="005504BC" w:rsidP="005504BC">
            <w:pPr>
              <w:spacing w:after="161" w:line="30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3B5890"/>
                <w:kern w:val="36"/>
                <w:sz w:val="27"/>
                <w:szCs w:val="27"/>
                <w:lang w:bidi="he-IL"/>
              </w:rPr>
            </w:pPr>
          </w:p>
          <w:p w:rsidR="005504BC" w:rsidRDefault="005504BC" w:rsidP="009C0843">
            <w:pPr>
              <w:spacing w:after="161" w:line="30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3B5890"/>
                <w:kern w:val="36"/>
                <w:sz w:val="27"/>
                <w:szCs w:val="27"/>
                <w:lang w:bidi="he-IL"/>
              </w:rPr>
            </w:pPr>
            <w:r w:rsidRPr="005504BC">
              <w:rPr>
                <w:rFonts w:ascii="Times New Roman" w:eastAsia="Times New Roman" w:hAnsi="Times New Roman" w:cs="Times New Roman"/>
                <w:b/>
                <w:bCs/>
                <w:color w:val="3B5890"/>
                <w:kern w:val="36"/>
                <w:sz w:val="27"/>
                <w:szCs w:val="27"/>
                <w:lang w:bidi="he-IL"/>
              </w:rPr>
              <w:t>Jerusalem's Population, 19</w:t>
            </w:r>
            <w:r w:rsidR="009C0843">
              <w:rPr>
                <w:rFonts w:ascii="Times New Roman" w:eastAsia="Times New Roman" w:hAnsi="Times New Roman" w:cs="Times New Roman"/>
                <w:b/>
                <w:bCs/>
                <w:color w:val="3B5890"/>
                <w:kern w:val="36"/>
                <w:sz w:val="27"/>
                <w:szCs w:val="27"/>
                <w:lang w:bidi="he-IL"/>
              </w:rPr>
              <w:t>22</w:t>
            </w:r>
            <w:r w:rsidRPr="005504BC">
              <w:rPr>
                <w:rFonts w:ascii="Times New Roman" w:eastAsia="Times New Roman" w:hAnsi="Times New Roman" w:cs="Times New Roman"/>
                <w:b/>
                <w:bCs/>
                <w:color w:val="3B5890"/>
                <w:kern w:val="36"/>
                <w:sz w:val="27"/>
                <w:szCs w:val="27"/>
                <w:lang w:bidi="he-IL"/>
              </w:rPr>
              <w:t>-200</w:t>
            </w:r>
            <w:r w:rsidR="009C0843">
              <w:rPr>
                <w:rFonts w:ascii="Times New Roman" w:eastAsia="Times New Roman" w:hAnsi="Times New Roman" w:cs="Times New Roman"/>
                <w:b/>
                <w:bCs/>
                <w:color w:val="3B5890"/>
                <w:kern w:val="36"/>
                <w:sz w:val="27"/>
                <w:szCs w:val="27"/>
                <w:lang w:bidi="he-IL"/>
              </w:rPr>
              <w:t>8</w:t>
            </w:r>
            <w:r w:rsidRPr="005504BC">
              <w:rPr>
                <w:rFonts w:ascii="Times New Roman" w:eastAsia="Times New Roman" w:hAnsi="Times New Roman" w:cs="Times New Roman"/>
                <w:b/>
                <w:bCs/>
                <w:color w:val="3B5890"/>
                <w:kern w:val="36"/>
                <w:sz w:val="27"/>
                <w:szCs w:val="27"/>
                <w:lang w:bidi="he-IL"/>
              </w:rPr>
              <w:t xml:space="preserve"> 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699"/>
              <w:gridCol w:w="699"/>
              <w:gridCol w:w="699"/>
              <w:gridCol w:w="700"/>
              <w:gridCol w:w="700"/>
              <w:gridCol w:w="700"/>
            </w:tblGrid>
            <w:tr w:rsidR="00FD616F" w:rsidTr="009C0843">
              <w:tc>
                <w:tcPr>
                  <w:tcW w:w="699" w:type="dxa"/>
                  <w:tcBorders>
                    <w:bottom w:val="single" w:sz="12" w:space="0" w:color="000000" w:themeColor="text1"/>
                    <w:right w:val="double" w:sz="4" w:space="0" w:color="auto"/>
                  </w:tcBorders>
                  <w:vAlign w:val="center"/>
                </w:tcPr>
                <w:p w:rsidR="00FD616F" w:rsidRPr="005504BC" w:rsidRDefault="00FD616F" w:rsidP="003B53B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</w:pPr>
                  <w:r w:rsidRPr="005504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bidi="he-IL"/>
                    </w:rPr>
                    <w:t> </w:t>
                  </w:r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t>Year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bottom w:val="single" w:sz="12" w:space="0" w:color="000000" w:themeColor="text1"/>
                    <w:right w:val="double" w:sz="4" w:space="0" w:color="auto"/>
                  </w:tcBorders>
                  <w:vAlign w:val="center"/>
                </w:tcPr>
                <w:p w:rsidR="00FD616F" w:rsidRPr="005504BC" w:rsidRDefault="00FD616F" w:rsidP="003B53B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</w:pPr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t>Total</w:t>
                  </w:r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br/>
                    <w:t>(000s)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bottom w:val="single" w:sz="12" w:space="0" w:color="000000" w:themeColor="text1"/>
                  </w:tcBorders>
                  <w:vAlign w:val="center"/>
                </w:tcPr>
                <w:p w:rsidR="00FD616F" w:rsidRPr="005504BC" w:rsidRDefault="00FD616F" w:rsidP="003B53B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</w:pPr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t>Jews</w:t>
                  </w:r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br/>
                    <w:t>(000s)</w:t>
                  </w:r>
                </w:p>
              </w:tc>
              <w:tc>
                <w:tcPr>
                  <w:tcW w:w="700" w:type="dxa"/>
                  <w:tcBorders>
                    <w:bottom w:val="single" w:sz="12" w:space="0" w:color="000000" w:themeColor="text1"/>
                    <w:right w:val="double" w:sz="4" w:space="0" w:color="auto"/>
                  </w:tcBorders>
                  <w:vAlign w:val="center"/>
                </w:tcPr>
                <w:p w:rsidR="00FD616F" w:rsidRPr="005504BC" w:rsidRDefault="00583691" w:rsidP="003B53B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</w:pPr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t>Arabs</w:t>
                  </w:r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br/>
                    <w:t>(000s)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  <w:bottom w:val="single" w:sz="12" w:space="0" w:color="000000" w:themeColor="text1"/>
                  </w:tcBorders>
                  <w:vAlign w:val="center"/>
                </w:tcPr>
                <w:p w:rsidR="00FD616F" w:rsidRPr="005504BC" w:rsidRDefault="00583691" w:rsidP="0058369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</w:pPr>
                  <w:proofErr w:type="gramStart"/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t>Jews</w:t>
                  </w:r>
                  <w:proofErr w:type="gramEnd"/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br/>
                    <w:t>(%)</w:t>
                  </w:r>
                </w:p>
              </w:tc>
              <w:tc>
                <w:tcPr>
                  <w:tcW w:w="700" w:type="dxa"/>
                  <w:tcBorders>
                    <w:bottom w:val="single" w:sz="12" w:space="0" w:color="000000" w:themeColor="text1"/>
                  </w:tcBorders>
                  <w:vAlign w:val="center"/>
                </w:tcPr>
                <w:p w:rsidR="00FD616F" w:rsidRPr="005504BC" w:rsidRDefault="00FD616F" w:rsidP="003B53BB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</w:pPr>
                  <w:proofErr w:type="gramStart"/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t>Arabs</w:t>
                  </w:r>
                  <w:proofErr w:type="gramEnd"/>
                  <w:r w:rsidRPr="005504BC">
                    <w:rPr>
                      <w:rFonts w:ascii="Times New Roman" w:eastAsia="Times New Roman" w:hAnsi="Times New Roman" w:cs="Times New Roman"/>
                      <w:b/>
                      <w:bCs/>
                      <w:color w:val="8A0000"/>
                      <w:sz w:val="17"/>
                      <w:szCs w:val="17"/>
                      <w:lang w:bidi="he-IL"/>
                    </w:rPr>
                    <w:br/>
                    <w:t>(%)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top w:val="single" w:sz="12" w:space="0" w:color="000000" w:themeColor="text1"/>
                    <w:right w:val="double" w:sz="4" w:space="0" w:color="auto"/>
                  </w:tcBorders>
                  <w:vAlign w:val="center"/>
                </w:tcPr>
                <w:p w:rsidR="009C0843" w:rsidRPr="00FD616F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 w:rsidRPr="00FD616F"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1922</w:t>
                  </w:r>
                </w:p>
              </w:tc>
              <w:tc>
                <w:tcPr>
                  <w:tcW w:w="699" w:type="dxa"/>
                  <w:tcBorders>
                    <w:top w:val="single" w:sz="12" w:space="0" w:color="000000" w:themeColor="text1"/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62.5</w:t>
                  </w:r>
                </w:p>
              </w:tc>
              <w:tc>
                <w:tcPr>
                  <w:tcW w:w="699" w:type="dxa"/>
                  <w:tcBorders>
                    <w:top w:val="single" w:sz="12" w:space="0" w:color="000000" w:themeColor="text1"/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33.9</w:t>
                  </w:r>
                </w:p>
              </w:tc>
              <w:tc>
                <w:tcPr>
                  <w:tcW w:w="700" w:type="dxa"/>
                  <w:tcBorders>
                    <w:top w:val="single" w:sz="12" w:space="0" w:color="000000" w:themeColor="text1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28.6</w:t>
                  </w:r>
                </w:p>
              </w:tc>
              <w:tc>
                <w:tcPr>
                  <w:tcW w:w="700" w:type="dxa"/>
                  <w:tcBorders>
                    <w:top w:val="single" w:sz="12" w:space="0" w:color="000000" w:themeColor="text1"/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54.3</w:t>
                  </w:r>
                </w:p>
              </w:tc>
              <w:tc>
                <w:tcPr>
                  <w:tcW w:w="700" w:type="dxa"/>
                  <w:tcBorders>
                    <w:top w:val="single" w:sz="12" w:space="0" w:color="000000" w:themeColor="text1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45.7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right w:val="double" w:sz="4" w:space="0" w:color="auto"/>
                  </w:tcBorders>
                  <w:vAlign w:val="center"/>
                </w:tcPr>
                <w:p w:rsidR="009C0843" w:rsidRPr="00FD616F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1931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92.9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53.6</w:t>
                  </w:r>
                </w:p>
              </w:tc>
              <w:tc>
                <w:tcPr>
                  <w:tcW w:w="700" w:type="dxa"/>
                  <w:tcBorders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39.3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57.7</w:t>
                  </w:r>
                </w:p>
              </w:tc>
              <w:tc>
                <w:tcPr>
                  <w:tcW w:w="700" w:type="dxa"/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42.3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right w:val="double" w:sz="4" w:space="0" w:color="auto"/>
                  </w:tcBorders>
                  <w:vAlign w:val="center"/>
                </w:tcPr>
                <w:p w:rsidR="009C0843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1967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266.3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197.7</w:t>
                  </w:r>
                </w:p>
              </w:tc>
              <w:tc>
                <w:tcPr>
                  <w:tcW w:w="700" w:type="dxa"/>
                  <w:tcBorders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68.6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74.2</w:t>
                  </w:r>
                </w:p>
              </w:tc>
              <w:tc>
                <w:tcPr>
                  <w:tcW w:w="700" w:type="dxa"/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25.8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right w:val="double" w:sz="4" w:space="0" w:color="auto"/>
                  </w:tcBorders>
                  <w:vAlign w:val="center"/>
                </w:tcPr>
                <w:p w:rsidR="009C0843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1983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428.7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306.3</w:t>
                  </w:r>
                </w:p>
              </w:tc>
              <w:tc>
                <w:tcPr>
                  <w:tcW w:w="700" w:type="dxa"/>
                  <w:tcBorders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122.4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71.4</w:t>
                  </w:r>
                </w:p>
              </w:tc>
              <w:tc>
                <w:tcPr>
                  <w:tcW w:w="700" w:type="dxa"/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28.6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right w:val="double" w:sz="4" w:space="0" w:color="auto"/>
                  </w:tcBorders>
                  <w:vAlign w:val="center"/>
                </w:tcPr>
                <w:p w:rsidR="009C0843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1992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556.5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401.0</w:t>
                  </w:r>
                </w:p>
              </w:tc>
              <w:tc>
                <w:tcPr>
                  <w:tcW w:w="700" w:type="dxa"/>
                  <w:tcBorders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155.5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72.1</w:t>
                  </w:r>
                </w:p>
              </w:tc>
              <w:tc>
                <w:tcPr>
                  <w:tcW w:w="700" w:type="dxa"/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27.9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right w:val="double" w:sz="4" w:space="0" w:color="auto"/>
                  </w:tcBorders>
                  <w:vAlign w:val="center"/>
                </w:tcPr>
                <w:p w:rsidR="009C0843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2000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657.5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448.8</w:t>
                  </w:r>
                </w:p>
              </w:tc>
              <w:tc>
                <w:tcPr>
                  <w:tcW w:w="700" w:type="dxa"/>
                  <w:tcBorders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208.7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68.3</w:t>
                  </w:r>
                </w:p>
              </w:tc>
              <w:tc>
                <w:tcPr>
                  <w:tcW w:w="700" w:type="dxa"/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31.7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right w:val="double" w:sz="4" w:space="0" w:color="auto"/>
                  </w:tcBorders>
                  <w:vAlign w:val="center"/>
                </w:tcPr>
                <w:p w:rsidR="009C0843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2005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719.9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475.1</w:t>
                  </w:r>
                </w:p>
              </w:tc>
              <w:tc>
                <w:tcPr>
                  <w:tcW w:w="700" w:type="dxa"/>
                  <w:tcBorders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244.8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66.0</w:t>
                  </w:r>
                </w:p>
              </w:tc>
              <w:tc>
                <w:tcPr>
                  <w:tcW w:w="700" w:type="dxa"/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34.0</w:t>
                  </w:r>
                </w:p>
              </w:tc>
            </w:tr>
            <w:tr w:rsidR="009C0843" w:rsidTr="009C0843">
              <w:tc>
                <w:tcPr>
                  <w:tcW w:w="699" w:type="dxa"/>
                  <w:tcBorders>
                    <w:right w:val="double" w:sz="4" w:space="0" w:color="auto"/>
                  </w:tcBorders>
                  <w:vAlign w:val="center"/>
                </w:tcPr>
                <w:p w:rsidR="009C0843" w:rsidRDefault="009C0843" w:rsidP="009C0843">
                  <w:pPr>
                    <w:spacing w:before="40" w:after="40"/>
                    <w:jc w:val="center"/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</w:pPr>
                  <w:r>
                    <w:rPr>
                      <w:rFonts w:eastAsia="Times New Roman" w:cs="Tahoma"/>
                      <w:sz w:val="20"/>
                      <w:szCs w:val="20"/>
                      <w:lang w:bidi="he-IL"/>
                    </w:rPr>
                    <w:t>2008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763.6</w:t>
                  </w:r>
                </w:p>
              </w:tc>
              <w:tc>
                <w:tcPr>
                  <w:tcW w:w="699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495.0</w:t>
                  </w:r>
                </w:p>
              </w:tc>
              <w:tc>
                <w:tcPr>
                  <w:tcW w:w="700" w:type="dxa"/>
                  <w:tcBorders>
                    <w:righ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268.6</w:t>
                  </w:r>
                </w:p>
              </w:tc>
              <w:tc>
                <w:tcPr>
                  <w:tcW w:w="700" w:type="dxa"/>
                  <w:tcBorders>
                    <w:left w:val="double" w:sz="4" w:space="0" w:color="auto"/>
                  </w:tcBorders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64.8</w:t>
                  </w:r>
                </w:p>
              </w:tc>
              <w:tc>
                <w:tcPr>
                  <w:tcW w:w="700" w:type="dxa"/>
                  <w:vAlign w:val="bottom"/>
                </w:tcPr>
                <w:p w:rsidR="009C0843" w:rsidRPr="009C0843" w:rsidRDefault="009C0843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9C0843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35.2</w:t>
                  </w:r>
                </w:p>
              </w:tc>
            </w:tr>
          </w:tbl>
          <w:p w:rsidR="005504BC" w:rsidRPr="005504BC" w:rsidRDefault="005504BC" w:rsidP="009C0843">
            <w:pPr>
              <w:spacing w:before="240"/>
              <w:rPr>
                <w:rFonts w:ascii="Tahoma" w:eastAsia="Times New Roman" w:hAnsi="Tahoma" w:cs="Tahoma"/>
                <w:sz w:val="16"/>
                <w:szCs w:val="16"/>
                <w:lang w:bidi="he-IL"/>
              </w:rPr>
            </w:pPr>
            <w:r w:rsidRPr="005504BC">
              <w:rPr>
                <w:rFonts w:ascii="Tahoma" w:eastAsia="Times New Roman" w:hAnsi="Tahoma" w:cs="Tahoma"/>
                <w:sz w:val="16"/>
                <w:szCs w:val="16"/>
                <w:lang w:bidi="he-IL"/>
              </w:rPr>
              <w:t xml:space="preserve">Source:  </w:t>
            </w:r>
            <w:r w:rsidR="003C4322" w:rsidRPr="003C4322">
              <w:rPr>
                <w:rFonts w:ascii="Tahoma" w:eastAsia="Times New Roman" w:hAnsi="Tahoma" w:cs="Tahoma"/>
                <w:sz w:val="16"/>
                <w:szCs w:val="16"/>
                <w:lang w:bidi="he-IL"/>
              </w:rPr>
              <w:t>Jerusalem Statistical Yearbook</w:t>
            </w:r>
            <w:r w:rsidR="003C4322">
              <w:rPr>
                <w:rFonts w:ascii="Tahoma" w:eastAsia="Times New Roman" w:hAnsi="Tahoma" w:cs="Tahoma"/>
                <w:sz w:val="16"/>
                <w:szCs w:val="16"/>
                <w:lang w:bidi="he-IL"/>
              </w:rPr>
              <w:t xml:space="preserve">, </w:t>
            </w:r>
            <w:r w:rsidR="009C0843">
              <w:rPr>
                <w:rFonts w:ascii="Tahoma" w:eastAsia="Times New Roman" w:hAnsi="Tahoma" w:cs="Tahoma"/>
                <w:sz w:val="16"/>
                <w:szCs w:val="16"/>
                <w:lang w:bidi="he-IL"/>
              </w:rPr>
              <w:t xml:space="preserve">The Jerusalem Institute for Israel Studies, </w:t>
            </w:r>
            <w:hyperlink r:id="rId9" w:history="1">
              <w:r w:rsidR="003C4322" w:rsidRPr="00B127A5">
                <w:rPr>
                  <w:rStyle w:val="Hyperlink"/>
                  <w:rFonts w:ascii="Tahoma" w:eastAsia="Times New Roman" w:hAnsi="Tahoma" w:cs="Tahoma"/>
                  <w:sz w:val="16"/>
                  <w:szCs w:val="16"/>
                  <w:lang w:bidi="he-IL"/>
                </w:rPr>
                <w:t>http://jiis.org/?cmd=statistic.296</w:t>
              </w:r>
            </w:hyperlink>
          </w:p>
        </w:tc>
        <w:tc>
          <w:tcPr>
            <w:tcW w:w="5328" w:type="dxa"/>
            <w:gridSpan w:val="2"/>
          </w:tcPr>
          <w:p w:rsidR="00D41A3E" w:rsidRDefault="00D41A3E" w:rsidP="005504BC">
            <w:pPr>
              <w:tabs>
                <w:tab w:val="left" w:pos="3300"/>
              </w:tabs>
              <w:spacing w:before="120"/>
              <w:rPr>
                <w:lang w:bidi="he-IL"/>
              </w:rPr>
            </w:pPr>
            <w:r w:rsidRPr="00D41A3E">
              <w:rPr>
                <w:noProof/>
                <w:lang w:bidi="he-IL"/>
              </w:rPr>
              <w:drawing>
                <wp:inline distT="0" distB="0" distL="0" distR="0">
                  <wp:extent cx="3241405" cy="2762250"/>
                  <wp:effectExtent l="19050" t="0" r="0" b="0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90" r="4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405" cy="276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04BC" w:rsidRDefault="005504BC" w:rsidP="005504BC">
            <w:pPr>
              <w:spacing w:before="120" w:after="120"/>
              <w:rPr>
                <w:lang w:bidi="he-IL"/>
              </w:rPr>
            </w:pPr>
            <w:r w:rsidRPr="005504BC">
              <w:rPr>
                <w:lang w:bidi="he-IL"/>
              </w:rPr>
              <w:t>In 2010 there are 190,000 Israelis in East Jerusalem and over 250,000 Arabs.</w:t>
            </w:r>
          </w:p>
        </w:tc>
      </w:tr>
    </w:tbl>
    <w:p w:rsidR="00D41A3E" w:rsidRPr="00D41A3E" w:rsidRDefault="005504BC" w:rsidP="00D41A3E">
      <w:pPr>
        <w:tabs>
          <w:tab w:val="left" w:pos="3300"/>
        </w:tabs>
        <w:rPr>
          <w:sz w:val="18"/>
          <w:szCs w:val="18"/>
          <w:lang w:bidi="he-IL"/>
        </w:rPr>
      </w:pPr>
      <w:r>
        <w:rPr>
          <w:sz w:val="18"/>
          <w:szCs w:val="18"/>
          <w:lang w:bidi="he-IL"/>
        </w:rPr>
        <w:t>Maps</w:t>
      </w:r>
      <w:r w:rsidR="00D41A3E" w:rsidRPr="00D41A3E">
        <w:rPr>
          <w:sz w:val="18"/>
          <w:szCs w:val="18"/>
          <w:lang w:bidi="he-IL"/>
        </w:rPr>
        <w:t xml:space="preserve">: </w:t>
      </w:r>
      <w:hyperlink r:id="rId11" w:history="1">
        <w:r w:rsidR="00D41A3E" w:rsidRPr="00D41A3E">
          <w:rPr>
            <w:rStyle w:val="Hyperlink"/>
            <w:sz w:val="18"/>
            <w:szCs w:val="18"/>
            <w:lang w:bidi="he-IL"/>
          </w:rPr>
          <w:t>www.peacenow.org.il</w:t>
        </w:r>
      </w:hyperlink>
    </w:p>
    <w:sectPr w:rsidR="00D41A3E" w:rsidRPr="00D41A3E" w:rsidSect="00C9681E">
      <w:footerReference w:type="default" r:id="rId12"/>
      <w:type w:val="continuous"/>
      <w:pgSz w:w="12240" w:h="15840"/>
      <w:pgMar w:top="990" w:right="1440" w:bottom="1350" w:left="1440" w:header="720" w:footer="55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B6E" w:rsidRDefault="00875B6E" w:rsidP="00AC144A">
      <w:pPr>
        <w:spacing w:after="0" w:line="240" w:lineRule="auto"/>
      </w:pPr>
      <w:r>
        <w:separator/>
      </w:r>
    </w:p>
  </w:endnote>
  <w:endnote w:type="continuationSeparator" w:id="0">
    <w:p w:rsidR="00875B6E" w:rsidRDefault="00875B6E" w:rsidP="00AC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E09" w:rsidRPr="00C94F35" w:rsidRDefault="00FD1E09" w:rsidP="00FD1E09">
    <w:pPr>
      <w:pStyle w:val="Footer"/>
      <w:pBdr>
        <w:top w:val="single" w:sz="4" w:space="1" w:color="auto"/>
      </w:pBdr>
      <w:tabs>
        <w:tab w:val="clear" w:pos="4680"/>
        <w:tab w:val="center" w:pos="4230"/>
      </w:tabs>
      <w:rPr>
        <w:sz w:val="18"/>
        <w:szCs w:val="18"/>
      </w:rPr>
    </w:pPr>
    <w:r>
      <w:rPr>
        <w:i/>
        <w:iCs/>
        <w:sz w:val="18"/>
        <w:szCs w:val="18"/>
      </w:rPr>
      <w:t>Israel and the Middle East:</w:t>
    </w:r>
    <w:r w:rsidRPr="00C94F35">
      <w:rPr>
        <w:i/>
        <w:iCs/>
        <w:sz w:val="18"/>
        <w:szCs w:val="18"/>
      </w:rPr>
      <w:t xml:space="preserve"> </w:t>
    </w:r>
    <w:r>
      <w:rPr>
        <w:i/>
        <w:iCs/>
        <w:sz w:val="18"/>
        <w:szCs w:val="18"/>
      </w:rPr>
      <w:t>Current Affairs Discussion Group</w:t>
    </w:r>
    <w:r w:rsidRPr="00C94F35">
      <w:rPr>
        <w:i/>
        <w:iCs/>
        <w:sz w:val="18"/>
        <w:szCs w:val="18"/>
      </w:rPr>
      <w:t>-</w:t>
    </w:r>
    <w:r w:rsidRPr="00C94F35">
      <w:rPr>
        <w:sz w:val="18"/>
        <w:szCs w:val="18"/>
      </w:rPr>
      <w:tab/>
      <w:t>© Copyright 2010 Nevet Basker</w:t>
    </w:r>
  </w:p>
  <w:p w:rsidR="00FD1E09" w:rsidRDefault="00FD1E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B6E" w:rsidRDefault="00875B6E" w:rsidP="00AC144A">
      <w:pPr>
        <w:spacing w:after="0" w:line="240" w:lineRule="auto"/>
      </w:pPr>
      <w:r>
        <w:separator/>
      </w:r>
    </w:p>
  </w:footnote>
  <w:footnote w:type="continuationSeparator" w:id="0">
    <w:p w:rsidR="00875B6E" w:rsidRDefault="00875B6E" w:rsidP="00AC1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54414"/>
    <w:multiLevelType w:val="hybridMultilevel"/>
    <w:tmpl w:val="0518A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140E5"/>
    <w:rsid w:val="000B09AB"/>
    <w:rsid w:val="00171A86"/>
    <w:rsid w:val="002909E6"/>
    <w:rsid w:val="002C71D3"/>
    <w:rsid w:val="00352877"/>
    <w:rsid w:val="003C4322"/>
    <w:rsid w:val="00433C6B"/>
    <w:rsid w:val="005140E5"/>
    <w:rsid w:val="005504BC"/>
    <w:rsid w:val="00583691"/>
    <w:rsid w:val="006E5CE2"/>
    <w:rsid w:val="00730779"/>
    <w:rsid w:val="00872C05"/>
    <w:rsid w:val="00875B6E"/>
    <w:rsid w:val="0087730D"/>
    <w:rsid w:val="008B0312"/>
    <w:rsid w:val="008F7F80"/>
    <w:rsid w:val="00903DD5"/>
    <w:rsid w:val="009257D8"/>
    <w:rsid w:val="00930B80"/>
    <w:rsid w:val="00997507"/>
    <w:rsid w:val="009B29DE"/>
    <w:rsid w:val="009C0843"/>
    <w:rsid w:val="00A86903"/>
    <w:rsid w:val="00AC144A"/>
    <w:rsid w:val="00C50B8F"/>
    <w:rsid w:val="00C9681E"/>
    <w:rsid w:val="00D41A3E"/>
    <w:rsid w:val="00D476F8"/>
    <w:rsid w:val="00D71BE4"/>
    <w:rsid w:val="00DB3CB7"/>
    <w:rsid w:val="00DF6ECF"/>
    <w:rsid w:val="00EA12FE"/>
    <w:rsid w:val="00F21FC9"/>
    <w:rsid w:val="00FD1E09"/>
    <w:rsid w:val="00FD616F"/>
    <w:rsid w:val="00FE3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B8F"/>
  </w:style>
  <w:style w:type="paragraph" w:styleId="Heading1">
    <w:name w:val="heading 1"/>
    <w:basedOn w:val="Normal"/>
    <w:next w:val="Normal"/>
    <w:link w:val="Heading1Char"/>
    <w:uiPriority w:val="9"/>
    <w:qFormat/>
    <w:rsid w:val="00FD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1E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E332C"/>
    <w:pPr>
      <w:pBdr>
        <w:bottom w:val="single" w:sz="4" w:space="1" w:color="auto"/>
      </w:pBdr>
      <w:spacing w:after="360"/>
      <w:outlineLvl w:val="2"/>
    </w:pPr>
    <w:rPr>
      <w:rFonts w:ascii="Georgia" w:hAnsi="Georgia"/>
      <w:b/>
      <w:bCs/>
      <w:i/>
      <w:iCs/>
      <w:sz w:val="28"/>
      <w:szCs w:val="28"/>
      <w:lang w:bidi="he-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1E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1E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0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140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40E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C1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144A"/>
  </w:style>
  <w:style w:type="paragraph" w:styleId="Footer">
    <w:name w:val="footer"/>
    <w:basedOn w:val="Normal"/>
    <w:link w:val="FooterChar"/>
    <w:uiPriority w:val="99"/>
    <w:unhideWhenUsed/>
    <w:rsid w:val="00AC1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44A"/>
  </w:style>
  <w:style w:type="character" w:customStyle="1" w:styleId="Heading3Char">
    <w:name w:val="Heading 3 Char"/>
    <w:basedOn w:val="DefaultParagraphFont"/>
    <w:link w:val="Heading3"/>
    <w:uiPriority w:val="9"/>
    <w:rsid w:val="00FE332C"/>
    <w:rPr>
      <w:rFonts w:ascii="Georgia" w:hAnsi="Georgia"/>
      <w:b/>
      <w:bCs/>
      <w:i/>
      <w:iCs/>
      <w:sz w:val="28"/>
      <w:szCs w:val="28"/>
      <w:lang w:bidi="he-IL"/>
    </w:rPr>
  </w:style>
  <w:style w:type="table" w:customStyle="1" w:styleId="LightList1">
    <w:name w:val="Light List1"/>
    <w:basedOn w:val="TableNormal"/>
    <w:uiPriority w:val="61"/>
    <w:rsid w:val="00F21F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F21F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1E0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D1E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D1E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FD1E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D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44743">
                  <w:marLeft w:val="240"/>
                  <w:marRight w:val="240"/>
                  <w:marTop w:val="480"/>
                  <w:marBottom w:val="0"/>
                  <w:divBdr>
                    <w:top w:val="single" w:sz="6" w:space="0" w:color="6A665A"/>
                    <w:left w:val="single" w:sz="6" w:space="0" w:color="6A665A"/>
                    <w:bottom w:val="single" w:sz="6" w:space="0" w:color="6A665A"/>
                    <w:right w:val="single" w:sz="6" w:space="0" w:color="6A665A"/>
                  </w:divBdr>
                  <w:divsChild>
                    <w:div w:id="17708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2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9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405">
                  <w:marLeft w:val="240"/>
                  <w:marRight w:val="240"/>
                  <w:marTop w:val="480"/>
                  <w:marBottom w:val="0"/>
                  <w:divBdr>
                    <w:top w:val="single" w:sz="6" w:space="0" w:color="6A665A"/>
                    <w:left w:val="single" w:sz="6" w:space="0" w:color="6A665A"/>
                    <w:bottom w:val="single" w:sz="6" w:space="0" w:color="6A665A"/>
                    <w:right w:val="single" w:sz="6" w:space="0" w:color="6A665A"/>
                  </w:divBdr>
                  <w:divsChild>
                    <w:div w:id="9530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8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0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acenow.org.i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jiis.org/?cmd=statistic.29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Jerusalem Maps &amp; Demograhics</vt:lpstr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Nevet</dc:creator>
  <cp:lastModifiedBy>Nevet</cp:lastModifiedBy>
  <cp:revision>9</cp:revision>
  <cp:lastPrinted>2010-10-14T20:02:00Z</cp:lastPrinted>
  <dcterms:created xsi:type="dcterms:W3CDTF">2010-10-18T20:11:00Z</dcterms:created>
  <dcterms:modified xsi:type="dcterms:W3CDTF">2010-10-18T20:15:00Z</dcterms:modified>
</cp:coreProperties>
</file>